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couleur est gris taupe foncé avec des nuances de gris noir à brun plus clair et gris brun.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*500x100x38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40</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45</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4kg/(m².min) Classe IW3 (absorption normale)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7012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