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réalisée avec une brique authentique pleine, sablée, cuite au charbon, révélant des nuances uniques. Les briques sont façonnées à la main puis saupoudrées de charbon avant d’être cuites en réduction. Ce procédé laisse sur les faces visibles de nombreuses briques des traces de charbon et d’interventions manuelles. Les différences atmosphériques dans le four confèrent à certaines briques des faces plus claires et d’autres plus sombres.La teinte est noir-brune nuancée avec une masse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nervurée.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