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sablées avec une structure lisse sans nervure.La teinte est anthracite brun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*220x73x52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 kg/(m² . min) Classe IW3 (absorption normale)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