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COULEUR</w:t>
      </w:r>
    </w:p>
    <w:p w:rsidR="00362EC5" w:rsidP="00362EC5" w:rsidRDefault="00362EC5" w14:paraId="74352F93" w14:textId="688F89EE">
      <w:pPr>
        <w:spacing w:before="5" w:line="264" w:lineRule="auto"/>
        <w:ind w:left="464" w:right="602"/>
        <w:rPr>
          <w:color w:val="111111"/>
          <w:sz w:val="16"/>
        </w:rPr>
      </w:pPr>
      <w:r>
        <w:rPr>
          <w:noProof/>
          <w:color w:val="111111"/>
          <w:sz w:val="16"/>
        </w:rPr>
        <w:t>La couleur est rouge-brun</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Description du produit</w:t>
      </w:r>
    </w:p>
    <w:p w:rsidR="00E47813" w:rsidP="00901CEA" w:rsidRDefault="00094E90" w14:paraId="63F168BE" w14:textId="7B04BEF8">
      <w:pPr>
        <w:spacing w:before="5" w:line="264" w:lineRule="auto"/>
        <w:ind w:left="464" w:right="463"/>
        <w:rPr>
          <w:color w:val="111111"/>
          <w:sz w:val="16"/>
        </w:rPr>
      </w:pPr>
      <w:r>
        <w:rPr>
          <w:noProof/>
          <w:color w:val="111111"/>
          <w:sz w:val="16"/>
        </w:rPr>
        <w:t>Les pavés en terre cuite sont moulés et pressés individuellement. La matière première des pavés en terre cuite est une argile alluviale du bassin de l’Escaut. La température de cuisson s’élève à environ 1180°C.  </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Méthode de pose</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Les pavés se posent sur chant.</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pavés terre cuite d’origine belge, porteur du label CE et du label Benor, Classe A.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*217x52x70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85</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PROPRIÉTÉS PHYSIQUES ET MÉCANIQUES SELON LES NOTES ET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caractéristique</w:t>
            </w:r>
          </w:p>
        </w:tc>
        <w:tc>
          <w:p>
            <w:r>
              <w:rPr>
                <w:sz w:val="14"/>
                <w:rFonts w:ascii="Myriad Pro Light"/>
                <w:b/>
                <w:tcPr>
                  <w:vAlign w:val="center"/>
                </w:tcPr>
              </w:rPr>
              <w:t>CLASSE</w:t>
            </w:r>
          </w:p>
        </w:tc>
        <w:tc>
          <w:p>
            <w:r>
              <w:rPr>
                <w:sz w:val="14"/>
                <w:rFonts w:ascii="Myriad Pro Light"/>
                <w:b/>
                <w:tcPr>
                  <w:vAlign w:val="center"/>
                </w:tcPr>
              </w:rPr>
              <w:t>MOYENNE</w:t>
            </w:r>
          </w:p>
        </w:tc>
        <w:tc>
          <w:p>
            <w:r>
              <w:rPr>
                <w:sz w:val="14"/>
                <w:rFonts w:ascii="Myriad Pro Light"/>
                <w:b/>
                <w:tcPr>
                  <w:vAlign w:val="center"/>
                </w:tcPr>
              </w:rPr>
              <w:t>INDIVIDUEL</w:t>
            </w:r>
          </w:p>
        </w:tc>
      </w:tr>
      <w:tr>
        <w:tc>
          <w:p>
            <w:r>
              <w:rPr>
                <w:sz w:val="14"/>
                <w:rFonts w:ascii="Myriad Pro Light"/>
                <w:tcPr>
                  <w:vAlign w:val="center"/>
                </w:tcPr>
              </w:rPr>
              <w:t>Absorption d’eau NBN EN 771</w:t>
            </w:r>
          </w:p>
        </w:tc>
        <w:tc>
          <w:p>
            <w:r>
              <w:rPr>
                <w:sz w:val="14"/>
                <w:rFonts w:ascii="Myriad Pro Light"/>
                <w:tcPr>
                  <w:vAlign w:val="center"/>
                </w:tcPr>
              </w:rPr>
              <w:t>Classe W3</w:t>
            </w:r>
          </w:p>
        </w:tc>
        <w:tc>
          <w:p>
            <w:r>
              <w:rPr>
                <w:sz w:val="14"/>
                <w:rFonts w:ascii="Myriad Pro Light"/>
                <w:tcPr>
                  <w:vAlign w:val="center"/>
                </w:tcPr>
              </w:rPr>
              <w:t>Max. 3 %­</w:t>
            </w:r>
          </w:p>
        </w:tc>
        <w:tc>
          <w:p>
            <w:r>
              <w:rPr>
                <w:sz w:val="14"/>
                <w:rFonts w:ascii="Myriad Pro Light"/>
                <w:tcPr>
                  <w:vAlign w:val="center"/>
                </w:tcPr>
              </w:rPr>
              <w:t>Max. 4 %</w:t>
            </w:r>
          </w:p>
        </w:tc>
      </w:tr>
      <w:tr>
        <w:tc>
          <w:p>
            <w:r>
              <w:rPr>
                <w:sz w:val="14"/>
                <w:rFonts w:ascii="Myriad Pro Light"/>
                <w:tcPr>
                  <w:vAlign w:val="center"/>
                </w:tcPr>
              </w:rPr>
              <w:t>Résistance à la flexion</w:t>
            </w:r>
          </w:p>
        </w:tc>
        <w:tc>
          <w:p>
            <w:r>
              <w:rPr>
                <w:sz w:val="14"/>
                <w:rFonts w:ascii="Myriad Pro Light"/>
                <w:tcPr>
                  <w:vAlign w:val="center"/>
                </w:tcPr>
              </w:rPr>
              <w:t>Classe T4</w:t>
            </w:r>
          </w:p>
        </w:tc>
        <w:tc>
          <w:p>
            <w:r>
              <w:rPr>
                <w:sz w:val="14"/>
                <w:rFonts w:ascii="Myriad Pro Light"/>
                <w:tcPr>
                  <w:vAlign w:val="center"/>
                </w:tcPr>
              </w:rPr>
              <w:t>Min. 80N/mm</w:t>
            </w:r>
          </w:p>
        </w:tc>
        <w:tc>
          <w:p>
            <w:r>
              <w:rPr>
                <w:sz w:val="14"/>
                <w:rFonts w:ascii="Myriad Pro Light"/>
                <w:tcPr>
                  <w:vAlign w:val="center"/>
                </w:tcPr>
              </w:rPr>
              <w:t>Min. 64 N/mm</w:t>
            </w:r>
          </w:p>
        </w:tc>
      </w:tr>
      <w:tr>
        <w:tc>
          <w:p>
            <w:r>
              <w:rPr>
                <w:sz w:val="14"/>
                <w:rFonts w:ascii="Myriad Pro Light"/>
                <w:tcPr>
                  <w:vAlign w:val="center"/>
                </w:tcPr>
              </w:rPr>
              <w:t>Résistance à l’usure</w:t>
            </w:r>
          </w:p>
        </w:tc>
        <w:tc>
          <w:p>
            <w:r>
              <w:rPr>
                <w:sz w:val="14"/>
                <w:rFonts w:ascii="Myriad Pro Light"/>
                <w:tcPr>
                  <w:vAlign w:val="center"/>
                </w:tcPr>
              </w:rPr>
              <w:t>Classe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Résistance au gel</w:t>
            </w:r>
          </w:p>
        </w:tc>
        <w:tc>
          <w:p>
            <w:r>
              <w:rPr>
                <w:sz w:val="14"/>
                <w:rFonts w:ascii="Myriad Pro Light"/>
                <w:tcPr>
                  <w:vAlign w:val="center"/>
                </w:tcPr>
              </w:rPr>
              <w:t>Classe FP100</w:t>
            </w:r>
          </w:p>
        </w:tc>
        <w:tc>
          <w:p>
            <w:r>
              <w:rPr>
                <w:sz w:val="14"/>
                <w:rFonts w:ascii="Myriad Pro Light"/>
                <w:tcPr>
                  <w:vAlign w:val="center"/>
                </w:tcPr>
              </w:rPr>
              <w:t>répond aux exigences</w:t>
            </w:r>
          </w:p>
        </w:tc>
        <w:tc>
          <w:p>
            <w:r>
              <w:rPr>
                <w:sz w:val="14"/>
                <w:rFonts w:ascii="Myriad Pro Light"/>
                <w:tcPr>
                  <w:vAlign w:val="center"/>
                </w:tcPr>
              </w:rPr>
              <w:t>répond aux exigences</w:t>
            </w:r>
          </w:p>
        </w:tc>
      </w:tr>
      <w:tr>
        <w:tc>
          <w:p>
            <w:r>
              <w:rPr>
                <w:sz w:val="14"/>
                <w:rFonts w:ascii="Myriad Pro Light"/>
                <w:tcPr>
                  <w:vAlign w:val="center"/>
                </w:tcPr>
              </w:rPr>
              <w:t>Résistance au glissement</w:t>
            </w:r>
          </w:p>
        </w:tc>
        <w:tc>
          <w:p>
            <w:r>
              <w:rPr>
                <w:sz w:val="14"/>
                <w:rFonts w:ascii="Myriad Pro Light"/>
                <w:tcPr>
                  <w:vAlign w:val="center"/>
                </w:tcPr>
              </w:rPr>
              <w:t>Classe U3</w:t>
            </w:r>
          </w:p>
        </w:tc>
        <w:tc>
          <w:p>
            <w:r>
              <w:rPr>
                <w:sz w:val="14"/>
                <w:rFonts w:ascii="Myriad Pro Light"/>
                <w:tcPr>
                  <w:vAlign w:val="center"/>
                </w:tcPr>
              </w:rPr>
              <w:t>&gt; 55</w:t>
            </w:r>
          </w:p>
        </w:tc>
        <w:tc>
          <w:p>
            <w:r>
              <w:rPr>
                <w:sz w:val="14"/>
                <w:rFonts w:ascii="Myriad Pro Light"/>
                <w:tcPr>
                  <w:vAlign w:val="center"/>
                </w:tcPr>
              </w:rPr>
              <w:t> </w:t>
            </w:r>
          </w:p>
        </w:tc>
      </w:tr>
      <w:tr>
        <w:tc>
          <w:p>
            <w:r>
              <w:rPr>
                <w:sz w:val="14"/>
                <w:rFonts w:ascii="Myriad Pro Light"/>
                <w:tcPr>
                  <w:vAlign w:val="center"/>
                </w:tcPr>
              </w:rPr>
              <w:t>Résistance aux acides</w:t>
            </w:r>
          </w:p>
        </w:tc>
        <w:tc>
          <w:p>
            <w:r>
              <w:rPr>
                <w:sz w:val="14"/>
                <w:rFonts w:ascii="Myriad Pro Light"/>
                <w:tcPr>
                  <w:vAlign w:val="center"/>
                </w:tcPr>
              </w:rPr>
              <w:t>Classe C</w:t>
            </w:r>
          </w:p>
        </w:tc>
        <w:tc>
          <w:p>
            <w:r>
              <w:rPr>
                <w:sz w:val="14"/>
                <w:rFonts w:ascii="Myriad Pro Light"/>
                <w:tcPr>
                  <w:vAlign w:val="center"/>
                </w:tcPr>
              </w:rPr>
              <w:t>&lt; 7%</w:t>
            </w:r>
          </w:p>
        </w:tc>
        <w:tc>
          <w:p>
            <w:r>
              <w:rPr>
                <w:sz w:val="14"/>
                <w:rFonts w:ascii="Myriad Pro Light"/>
                <w:tcPr>
                  <w:vAlign w:val="center"/>
                </w:tcPr>
              </w:rPr>
              <w:t> </w:t>
            </w:r>
          </w:p>
        </w:tc>
      </w:tr>
      <w:tr>
        <w:tc>
          <w:p>
            <w:r>
              <w:rPr>
                <w:sz w:val="14"/>
                <w:rFonts w:ascii="Myriad Pro Light"/>
                <w:tcPr>
                  <w:vAlign w:val="center"/>
                </w:tcPr>
              </w:rPr>
              <w:t>Dimensions</w:t>
            </w:r>
          </w:p>
        </w:tc>
        <w:tc>
          <w:p>
            <w:r>
              <w:rPr>
                <w:sz w:val="14"/>
                <w:rFonts w:ascii="Myriad Pro Light"/>
                <w:tcPr>
                  <w:vAlign w:val="center"/>
                </w:tcPr>
              </w:rPr>
              <w:t>Classe R1</w:t>
            </w:r>
          </w:p>
        </w:tc>
        <w:tc>
          <w:p>
            <w:r>
              <w:rPr>
                <w:sz w:val="14"/>
                <w:rFonts w:ascii="Myriad Pro Light"/>
                <w:tcPr>
                  <w:vAlign w:val="center"/>
                </w:tcPr>
              </w:rPr>
              <w:t>Max. 0,4 √d</w:t>
            </w:r>
          </w:p>
        </w:tc>
        <w:tc>
          <w:p>
            <w:r>
              <w:rPr>
                <w:sz w:val="14"/>
                <w:rFonts w:ascii="Myriad Pro Light"/>
                <w:tcPr>
                  <w:vAlign w:val="center"/>
                </w:tcPr>
              </w:rPr>
              <w:t>Max. 0,6 √d</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SeptimA Rouge-brun</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04-12-2024</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PAVES EN TERRE CUITE</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