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in de massa is bruin-rood en gaat van aubergine-rood tot roodbruin met een sterk genuanceerde onregelmatige beige-witte oppervlaktetextuur met enkele licht gelige accenten.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