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bezande steen met een rustiek uitzicht met witte en grijze cementresten.De kleur is genuanceerd oranje-rood, bruin-rood tot zwart-bruin met witte en grijze cementresten.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mal gevormd door het inbrengen van een klomp klei en is gebakken op minstens 1150° C en nadien getrommeld bewerkt met kalk- en cementsluier.  De gevelsteen is een volle vormbaksteen en heeft een homogene structuur. De pallets bevatten 10 à 15% passtukken (halve en driekwart stenen).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Aantal / m² met een traditionele voeg </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Aantal / m² met een traditionele voeg </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VERWERKINGSADVIES</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Oud Laethem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