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licht agaatgrijs onbezand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0,69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1,5 kg/(m² . min ) klasse IW2 (matig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